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440" w:rsidRDefault="00391440">
      <w:pPr>
        <w:widowControl w:val="0"/>
        <w:spacing w:after="0" w:line="276" w:lineRule="auto"/>
        <w:rPr>
          <w:rFonts w:ascii="Arial" w:hAnsi="Arial" w:cs="Arial"/>
        </w:rPr>
      </w:pPr>
      <w:r>
        <w:rPr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3.png" o:spid="_x0000_s1026" type="#_x0000_t75" style="position:absolute;margin-left:207.75pt;margin-top:20.9pt;width:64.5pt;height:64.5pt;z-index:251658240;visibility:visible;mso-wrap-distance-top:9pt;mso-wrap-distance-bottom:9pt">
            <v:imagedata r:id="rId7" o:title=""/>
            <w10:wrap type="square"/>
          </v:shape>
        </w:pict>
      </w:r>
    </w:p>
    <w:tbl>
      <w:tblPr>
        <w:tblW w:w="9915" w:type="dxa"/>
        <w:tblInd w:w="-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/>
      </w:tblPr>
      <w:tblGrid>
        <w:gridCol w:w="4170"/>
        <w:gridCol w:w="2655"/>
        <w:gridCol w:w="3090"/>
      </w:tblGrid>
      <w:tr w:rsidR="00391440">
        <w:trPr>
          <w:trHeight w:val="2175"/>
        </w:trPr>
        <w:tc>
          <w:tcPr>
            <w:tcW w:w="4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1440" w:rsidRPr="00735A19" w:rsidRDefault="00391440" w:rsidP="00735A1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Arial" w:hAnsi="Arial" w:cs="Arial"/>
              </w:rPr>
            </w:pPr>
            <w:r w:rsidRPr="00735A19">
              <w:rPr>
                <w:rFonts w:ascii="Arial" w:hAnsi="Arial" w:cs="Arial"/>
                <w:noProof/>
                <w:sz w:val="20"/>
                <w:szCs w:val="20"/>
                <w:lang w:val="ru-RU"/>
              </w:rPr>
              <w:pict>
                <v:shape id="image4.jpg" o:spid="_x0000_i1025" type="#_x0000_t75" style="width:103.5pt;height:1in;visibility:visible">
                  <v:imagedata r:id="rId8" o:title=""/>
                </v:shape>
              </w:pict>
            </w:r>
          </w:p>
        </w:tc>
        <w:tc>
          <w:tcPr>
            <w:tcW w:w="26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1440" w:rsidRPr="00735A19" w:rsidRDefault="00391440" w:rsidP="00735A19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0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1440" w:rsidRPr="00735A19" w:rsidRDefault="00391440" w:rsidP="00735A19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noProof/>
                <w:lang w:val="ru-RU"/>
              </w:rPr>
              <w:pict>
                <v:shape id="image1.png" o:spid="_x0000_s1027" type="#_x0000_t75" style="position:absolute;margin-left:13.5pt;margin-top:9.25pt;width:123.75pt;height:47.1pt;z-index:251659264;visibility:visible;mso-wrap-distance-top:9pt;mso-wrap-distance-bottom:9pt;mso-position-horizontal-relative:text;mso-position-vertical-relative:text">
                  <v:imagedata r:id="rId9" o:title=""/>
                  <w10:wrap type="square"/>
                </v:shape>
              </w:pict>
            </w:r>
          </w:p>
        </w:tc>
      </w:tr>
    </w:tbl>
    <w:p w:rsidR="00391440" w:rsidRDefault="00391440">
      <w:pPr>
        <w:widowControl w:val="0"/>
        <w:spacing w:after="0" w:line="276" w:lineRule="auto"/>
        <w:rPr>
          <w:rFonts w:ascii="Arial" w:hAnsi="Arial" w:cs="Arial"/>
        </w:rPr>
      </w:pPr>
    </w:p>
    <w:tbl>
      <w:tblPr>
        <w:tblW w:w="10044" w:type="dxa"/>
        <w:tblInd w:w="-106" w:type="dxa"/>
        <w:tblLayout w:type="fixed"/>
        <w:tblLook w:val="0000"/>
      </w:tblPr>
      <w:tblGrid>
        <w:gridCol w:w="3686"/>
        <w:gridCol w:w="6358"/>
      </w:tblGrid>
      <w:tr w:rsidR="00391440">
        <w:tc>
          <w:tcPr>
            <w:tcW w:w="3686" w:type="dxa"/>
            <w:vAlign w:val="center"/>
          </w:tcPr>
          <w:p w:rsidR="00391440" w:rsidRPr="00735A19" w:rsidRDefault="00391440" w:rsidP="00735A1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58" w:type="dxa"/>
            <w:vAlign w:val="center"/>
          </w:tcPr>
          <w:p w:rsidR="00391440" w:rsidRPr="00735A19" w:rsidRDefault="00391440" w:rsidP="00735A19">
            <w:pPr>
              <w:tabs>
                <w:tab w:val="center" w:pos="4672"/>
                <w:tab w:val="right" w:pos="9639"/>
              </w:tabs>
              <w:spacing w:after="0" w:line="240" w:lineRule="auto"/>
              <w:ind w:right="764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91440" w:rsidRDefault="00391440">
      <w:pPr>
        <w:spacing w:after="15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Програма USAID «Конкурентоспроможна економіка України» в партнерстві з</w:t>
      </w:r>
      <w:r>
        <w:rPr>
          <w:rFonts w:ascii="Arial" w:hAnsi="Arial" w:cs="Arial"/>
          <w:sz w:val="21"/>
          <w:szCs w:val="21"/>
        </w:rPr>
        <w:t xml:space="preserve"> U.S.-Ukraine Business Council орга</w:t>
      </w:r>
      <w:r>
        <w:rPr>
          <w:rFonts w:ascii="Arial" w:hAnsi="Arial" w:cs="Arial"/>
          <w:color w:val="000000"/>
          <w:sz w:val="21"/>
          <w:szCs w:val="21"/>
        </w:rPr>
        <w:t>нізовують та запрошують експортерів-початкі</w:t>
      </w:r>
      <w:r>
        <w:rPr>
          <w:rFonts w:ascii="Arial" w:hAnsi="Arial" w:cs="Arial"/>
          <w:sz w:val="21"/>
          <w:szCs w:val="21"/>
        </w:rPr>
        <w:t>вців</w:t>
      </w:r>
      <w:r>
        <w:rPr>
          <w:rFonts w:ascii="Arial" w:hAnsi="Arial" w:cs="Arial"/>
          <w:color w:val="000000"/>
          <w:sz w:val="21"/>
          <w:szCs w:val="21"/>
        </w:rPr>
        <w:t xml:space="preserve"> до участі в Export Bootcamp, який відбудеться онлайн </w:t>
      </w:r>
      <w:r>
        <w:rPr>
          <w:rFonts w:ascii="Arial" w:hAnsi="Arial" w:cs="Arial"/>
          <w:sz w:val="21"/>
          <w:szCs w:val="21"/>
        </w:rPr>
        <w:t>05-07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квітня 2021 року</w:t>
      </w:r>
    </w:p>
    <w:p w:rsidR="00391440" w:rsidRDefault="00391440">
      <w:pPr>
        <w:spacing w:before="240" w:after="150"/>
        <w:jc w:val="center"/>
        <w:rPr>
          <w:rFonts w:ascii="Arial" w:hAnsi="Arial" w:cs="Arial"/>
          <w:color w:val="0070C0"/>
          <w:sz w:val="36"/>
          <w:szCs w:val="36"/>
        </w:rPr>
      </w:pPr>
      <w:r>
        <w:rPr>
          <w:rFonts w:ascii="Arial" w:hAnsi="Arial" w:cs="Arial"/>
          <w:b/>
          <w:bCs/>
          <w:color w:val="0070C0"/>
          <w:sz w:val="36"/>
          <w:szCs w:val="36"/>
        </w:rPr>
        <w:t>EXPORT BOOTCAMP</w:t>
      </w:r>
      <w:r>
        <w:rPr>
          <w:rFonts w:ascii="Arial" w:hAnsi="Arial" w:cs="Arial"/>
          <w:b/>
          <w:bCs/>
          <w:color w:val="0070C0"/>
          <w:sz w:val="36"/>
          <w:szCs w:val="36"/>
        </w:rPr>
        <w:br/>
        <w:t>«Інструменти для швидкого старту»</w:t>
      </w:r>
    </w:p>
    <w:p w:rsidR="00391440" w:rsidRDefault="00391440">
      <w:pPr>
        <w:spacing w:before="240" w:after="120" w:line="240" w:lineRule="auto"/>
        <w:ind w:left="567" w:right="567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EXPORT BOOTCAMP «Інструменти для швидкого старту» – це 3-денний вебінар загальною тривалістю 6,5 годин, який допоможе зрозуміти як спланувати та зробити перші кроки</w:t>
      </w:r>
      <w:r>
        <w:rPr>
          <w:rFonts w:ascii="Arial" w:hAnsi="Arial" w:cs="Arial"/>
          <w:sz w:val="21"/>
          <w:szCs w:val="21"/>
        </w:rPr>
        <w:t xml:space="preserve"> на шляху до експортної діяльності</w:t>
      </w:r>
    </w:p>
    <w:p w:rsidR="00391440" w:rsidRDefault="00391440">
      <w:pPr>
        <w:shd w:val="clear" w:color="auto" w:fill="FFFFFF"/>
        <w:spacing w:after="150"/>
        <w:rPr>
          <w:rFonts w:ascii="Arial" w:hAnsi="Arial" w:cs="Arial"/>
          <w:b/>
          <w:bCs/>
          <w:color w:val="0070C0"/>
          <w:sz w:val="24"/>
          <w:szCs w:val="24"/>
        </w:rPr>
      </w:pPr>
      <w:r>
        <w:rPr>
          <w:rFonts w:ascii="Arial" w:hAnsi="Arial" w:cs="Arial"/>
          <w:b/>
          <w:bCs/>
          <w:color w:val="0070C0"/>
          <w:sz w:val="24"/>
          <w:szCs w:val="24"/>
        </w:rPr>
        <w:t>Цілі тренінгу</w:t>
      </w:r>
    </w:p>
    <w:p w:rsidR="00391440" w:rsidRDefault="00391440">
      <w:pPr>
        <w:spacing w:before="240" w:after="120" w:line="240" w:lineRule="auto"/>
        <w:ind w:right="567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Навчання та практичні вправи дозволять Вам ознайомитися та опанувати інструменти планування та розвитку експорту </w:t>
      </w:r>
      <w:r>
        <w:rPr>
          <w:rFonts w:ascii="Arial" w:hAnsi="Arial" w:cs="Arial"/>
          <w:sz w:val="21"/>
          <w:szCs w:val="21"/>
        </w:rPr>
        <w:t>через 4 основні кроки</w:t>
      </w:r>
      <w:r>
        <w:rPr>
          <w:rFonts w:ascii="Arial" w:hAnsi="Arial" w:cs="Arial"/>
          <w:color w:val="000000"/>
          <w:sz w:val="21"/>
          <w:szCs w:val="21"/>
        </w:rPr>
        <w:t>:</w:t>
      </w:r>
    </w:p>
    <w:p w:rsidR="00391440" w:rsidRDefault="00391440">
      <w:pPr>
        <w:numPr>
          <w:ilvl w:val="0"/>
          <w:numId w:val="1"/>
        </w:numPr>
        <w:shd w:val="clear" w:color="auto" w:fill="FFFFFF"/>
        <w:spacing w:after="120" w:line="240" w:lineRule="auto"/>
        <w:ind w:left="714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КОМПАНІЯ – оцінка експортної спроможності компанії та вплив результатів на вибір ринків збуту та подальші кроки експортної діяльності.</w:t>
      </w:r>
    </w:p>
    <w:p w:rsidR="00391440" w:rsidRDefault="00391440">
      <w:pPr>
        <w:numPr>
          <w:ilvl w:val="0"/>
          <w:numId w:val="1"/>
        </w:numPr>
        <w:shd w:val="clear" w:color="auto" w:fill="FFFFFF"/>
        <w:spacing w:after="120" w:line="240" w:lineRule="auto"/>
        <w:ind w:left="714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РИНОК – вибір потенційних ринків з урахуванням експортної спроможності компанії – знайомство зі схемою аналізу, відкритими ресурсами та прийняття рішення на основі зібраної інформації.</w:t>
      </w:r>
    </w:p>
    <w:p w:rsidR="00391440" w:rsidRDefault="00391440">
      <w:pPr>
        <w:numPr>
          <w:ilvl w:val="0"/>
          <w:numId w:val="1"/>
        </w:numPr>
        <w:shd w:val="clear" w:color="auto" w:fill="FFFFFF"/>
        <w:spacing w:after="120" w:line="240" w:lineRule="auto"/>
        <w:ind w:left="714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ТОВАР – визначення ціни та проведення порівняльного аналізу; відповідність товару вимогам ринку (законодавч</w:t>
      </w:r>
      <w:r>
        <w:rPr>
          <w:rFonts w:ascii="Arial" w:hAnsi="Arial" w:cs="Arial"/>
        </w:rPr>
        <w:t>им</w:t>
      </w:r>
      <w:r>
        <w:rPr>
          <w:rFonts w:ascii="Arial" w:hAnsi="Arial" w:cs="Arial"/>
          <w:color w:val="000000"/>
        </w:rPr>
        <w:t xml:space="preserve"> та маркетингов</w:t>
      </w:r>
      <w:r>
        <w:rPr>
          <w:rFonts w:ascii="Arial" w:hAnsi="Arial" w:cs="Arial"/>
        </w:rPr>
        <w:t>им</w:t>
      </w:r>
      <w:r>
        <w:rPr>
          <w:rFonts w:ascii="Arial" w:hAnsi="Arial" w:cs="Arial"/>
          <w:color w:val="000000"/>
        </w:rPr>
        <w:t>); розробка торгової пропозиції.</w:t>
      </w:r>
    </w:p>
    <w:p w:rsidR="00391440" w:rsidRDefault="00391440">
      <w:pPr>
        <w:numPr>
          <w:ilvl w:val="0"/>
          <w:numId w:val="1"/>
        </w:numPr>
        <w:shd w:val="clear" w:color="auto" w:fill="FFFFFF"/>
        <w:spacing w:after="120" w:line="240" w:lineRule="auto"/>
        <w:ind w:left="714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ПАРТНЕР – складання профілю та списку потенційних партнерів, знайомство з ресурсами пошуку. Інструменти просування.</w:t>
      </w:r>
    </w:p>
    <w:p w:rsidR="00391440" w:rsidRDefault="00391440">
      <w:pPr>
        <w:shd w:val="clear" w:color="auto" w:fill="FFFFFF"/>
        <w:spacing w:after="15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І найголовніше – ви зможете застосувати інструменти та навички</w:t>
      </w:r>
      <w:r>
        <w:rPr>
          <w:rFonts w:ascii="Arial" w:hAnsi="Arial" w:cs="Arial"/>
        </w:rPr>
        <w:t xml:space="preserve"> одразу під час</w:t>
      </w:r>
      <w:r>
        <w:rPr>
          <w:rFonts w:ascii="Arial" w:hAnsi="Arial" w:cs="Arial"/>
          <w:color w:val="000000"/>
        </w:rPr>
        <w:t xml:space="preserve"> тренінгу!</w:t>
      </w:r>
    </w:p>
    <w:p w:rsidR="00391440" w:rsidRDefault="00391440">
      <w:p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91440" w:rsidRDefault="00391440">
      <w:pPr>
        <w:shd w:val="clear" w:color="auto" w:fill="FFFFFF"/>
        <w:spacing w:after="150"/>
        <w:jc w:val="center"/>
        <w:rPr>
          <w:rFonts w:ascii="Arial" w:hAnsi="Arial" w:cs="Arial"/>
          <w:b/>
          <w:bCs/>
          <w:color w:val="0070C0"/>
          <w:sz w:val="24"/>
          <w:szCs w:val="24"/>
        </w:rPr>
      </w:pPr>
      <w:r>
        <w:rPr>
          <w:rFonts w:ascii="Arial" w:hAnsi="Arial" w:cs="Arial"/>
          <w:b/>
          <w:bCs/>
          <w:color w:val="0070C0"/>
          <w:sz w:val="24"/>
          <w:szCs w:val="24"/>
        </w:rPr>
        <w:t>Деталі проведення тренінгів</w:t>
      </w:r>
    </w:p>
    <w:p w:rsidR="00391440" w:rsidRDefault="00391440">
      <w:pPr>
        <w:widowControl w:val="0"/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Онлайн-платформа: </w:t>
      </w:r>
      <w:r>
        <w:rPr>
          <w:rFonts w:ascii="Arial" w:hAnsi="Arial" w:cs="Arial"/>
          <w:color w:val="000000"/>
        </w:rPr>
        <w:t>ZOOM</w:t>
      </w:r>
    </w:p>
    <w:p w:rsidR="00391440" w:rsidRDefault="00391440">
      <w:pPr>
        <w:spacing w:after="6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День 1</w:t>
      </w:r>
    </w:p>
    <w:p w:rsidR="00391440" w:rsidRDefault="00391440">
      <w:pPr>
        <w:spacing w:after="6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Дата:</w:t>
      </w: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</w:rPr>
        <w:t>05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>квітня</w:t>
      </w:r>
    </w:p>
    <w:p w:rsidR="00391440" w:rsidRDefault="00391440">
      <w:pPr>
        <w:spacing w:after="6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Час:</w:t>
      </w:r>
      <w:r>
        <w:rPr>
          <w:rFonts w:ascii="Arial" w:hAnsi="Arial" w:cs="Arial"/>
          <w:color w:val="000000"/>
        </w:rPr>
        <w:t> 1</w:t>
      </w:r>
      <w:r>
        <w:rPr>
          <w:rFonts w:ascii="Arial" w:hAnsi="Arial" w:cs="Arial"/>
        </w:rPr>
        <w:t>5</w:t>
      </w:r>
      <w:r>
        <w:rPr>
          <w:rFonts w:ascii="Arial" w:hAnsi="Arial" w:cs="Arial"/>
          <w:color w:val="000000"/>
        </w:rPr>
        <w:t>:00 – 1</w:t>
      </w:r>
      <w:r>
        <w:rPr>
          <w:rFonts w:ascii="Arial" w:hAnsi="Arial" w:cs="Arial"/>
        </w:rPr>
        <w:t>7</w:t>
      </w:r>
      <w:r>
        <w:rPr>
          <w:rFonts w:ascii="Arial" w:hAnsi="Arial" w:cs="Arial"/>
          <w:color w:val="000000"/>
        </w:rPr>
        <w:t>:00</w:t>
      </w:r>
    </w:p>
    <w:p w:rsidR="00391440" w:rsidRDefault="00391440">
      <w:pPr>
        <w:spacing w:after="60" w:line="240" w:lineRule="auto"/>
        <w:jc w:val="both"/>
        <w:rPr>
          <w:rFonts w:ascii="Arial" w:hAnsi="Arial" w:cs="Arial"/>
          <w:color w:val="000000"/>
        </w:rPr>
      </w:pPr>
      <w:r>
        <w:rPr>
          <w:rFonts w:ascii="Arial Unicode MS" w:eastAsia="Arial Unicode MS" w:hAnsi="Arial Unicode MS" w:cs="Arial Unicode MS" w:hint="eastAsia"/>
          <w:color w:val="000000"/>
        </w:rPr>
        <w:t>✔</w:t>
      </w:r>
      <w:r>
        <w:rPr>
          <w:rFonts w:ascii="Arial" w:hAnsi="Arial" w:cs="Arial"/>
          <w:color w:val="000000"/>
        </w:rPr>
        <w:t xml:space="preserve"> Основні кроки експортної діяльності та їх важливість. Оцінка експортної спроможності компанії.</w:t>
      </w:r>
    </w:p>
    <w:p w:rsidR="00391440" w:rsidRDefault="00391440">
      <w:pPr>
        <w:spacing w:after="60" w:line="240" w:lineRule="auto"/>
        <w:jc w:val="both"/>
        <w:rPr>
          <w:rFonts w:ascii="Arial" w:hAnsi="Arial" w:cs="Arial"/>
          <w:color w:val="000000"/>
        </w:rPr>
      </w:pPr>
      <w:r>
        <w:rPr>
          <w:rFonts w:ascii="Arial Unicode MS" w:eastAsia="Arial Unicode MS" w:hAnsi="Arial Unicode MS" w:cs="Arial Unicode MS" w:hint="eastAsia"/>
          <w:color w:val="000000"/>
        </w:rPr>
        <w:t>✔</w:t>
      </w:r>
      <w:r>
        <w:rPr>
          <w:rFonts w:ascii="Arial" w:hAnsi="Arial" w:cs="Arial"/>
          <w:color w:val="000000"/>
        </w:rPr>
        <w:t xml:space="preserve"> Вибір та порівняльний аналіз ринків. Визначення критеріїв для первинного сканування ринків.</w:t>
      </w:r>
    </w:p>
    <w:p w:rsidR="00391440" w:rsidRDefault="00391440">
      <w:pPr>
        <w:spacing w:after="60" w:line="240" w:lineRule="auto"/>
        <w:jc w:val="both"/>
        <w:rPr>
          <w:rFonts w:ascii="Arial" w:hAnsi="Arial" w:cs="Arial"/>
          <w:color w:val="000000"/>
        </w:rPr>
      </w:pPr>
      <w:r>
        <w:rPr>
          <w:rFonts w:ascii="Arial Unicode MS" w:eastAsia="Arial Unicode MS" w:hAnsi="Arial Unicode MS" w:cs="Arial Unicode MS" w:hint="eastAsia"/>
          <w:color w:val="000000"/>
        </w:rPr>
        <w:t>✔</w:t>
      </w:r>
      <w:r>
        <w:rPr>
          <w:rFonts w:ascii="Arial" w:hAnsi="Arial" w:cs="Arial"/>
          <w:color w:val="000000"/>
        </w:rPr>
        <w:t xml:space="preserve"> Знайомство з онлайн-інструментами аналітики.</w:t>
      </w:r>
    </w:p>
    <w:p w:rsidR="00391440" w:rsidRDefault="00391440">
      <w:pPr>
        <w:spacing w:after="60" w:line="240" w:lineRule="auto"/>
        <w:jc w:val="both"/>
        <w:rPr>
          <w:rFonts w:ascii="Arial" w:hAnsi="Arial" w:cs="Arial"/>
          <w:color w:val="000000"/>
        </w:rPr>
      </w:pPr>
      <w:r>
        <w:rPr>
          <w:rFonts w:ascii="Arial Unicode MS" w:eastAsia="Arial Unicode MS" w:hAnsi="Arial Unicode MS" w:cs="Arial Unicode MS" w:hint="eastAsia"/>
          <w:color w:val="000000"/>
        </w:rPr>
        <w:t>✔</w:t>
      </w:r>
      <w:r>
        <w:rPr>
          <w:rFonts w:ascii="Arial" w:hAnsi="Arial" w:cs="Arial"/>
          <w:color w:val="000000"/>
        </w:rPr>
        <w:t xml:space="preserve"> Відповідність між обраними ринками та ресурсами компанії, прийняття рішення.</w:t>
      </w:r>
    </w:p>
    <w:p w:rsidR="00391440" w:rsidRDefault="00391440">
      <w:pPr>
        <w:spacing w:after="60" w:line="240" w:lineRule="auto"/>
        <w:jc w:val="both"/>
        <w:rPr>
          <w:rFonts w:ascii="Arial" w:hAnsi="Arial" w:cs="Arial"/>
          <w:b/>
          <w:bCs/>
        </w:rPr>
      </w:pPr>
    </w:p>
    <w:p w:rsidR="00391440" w:rsidRDefault="00391440">
      <w:pPr>
        <w:spacing w:after="6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День 2</w:t>
      </w:r>
    </w:p>
    <w:p w:rsidR="00391440" w:rsidRDefault="00391440">
      <w:pPr>
        <w:spacing w:after="6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Дата: </w:t>
      </w: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</w:rPr>
        <w:t>06 квітня</w:t>
      </w:r>
      <w:r>
        <w:rPr>
          <w:rFonts w:ascii="Arial" w:hAnsi="Arial" w:cs="Arial"/>
          <w:color w:val="000000"/>
        </w:rPr>
        <w:t xml:space="preserve"> </w:t>
      </w:r>
    </w:p>
    <w:p w:rsidR="00391440" w:rsidRDefault="00391440">
      <w:pPr>
        <w:spacing w:after="6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Час: </w:t>
      </w:r>
      <w:r>
        <w:rPr>
          <w:rFonts w:ascii="Arial" w:hAnsi="Arial" w:cs="Arial"/>
          <w:color w:val="000000"/>
        </w:rPr>
        <w:t>1</w:t>
      </w:r>
      <w:r>
        <w:rPr>
          <w:rFonts w:ascii="Arial" w:hAnsi="Arial" w:cs="Arial"/>
        </w:rPr>
        <w:t>5</w:t>
      </w:r>
      <w:r>
        <w:rPr>
          <w:rFonts w:ascii="Arial" w:hAnsi="Arial" w:cs="Arial"/>
          <w:color w:val="000000"/>
        </w:rPr>
        <w:t>:</w:t>
      </w:r>
      <w:r>
        <w:rPr>
          <w:rFonts w:ascii="Arial" w:hAnsi="Arial" w:cs="Arial"/>
        </w:rPr>
        <w:t>0</w:t>
      </w:r>
      <w:r>
        <w:rPr>
          <w:rFonts w:ascii="Arial" w:hAnsi="Arial" w:cs="Arial"/>
          <w:color w:val="000000"/>
        </w:rPr>
        <w:t>0 – 1</w:t>
      </w:r>
      <w:r>
        <w:rPr>
          <w:rFonts w:ascii="Arial" w:hAnsi="Arial" w:cs="Arial"/>
        </w:rPr>
        <w:t>7</w:t>
      </w:r>
      <w:r>
        <w:rPr>
          <w:rFonts w:ascii="Arial" w:hAnsi="Arial" w:cs="Arial"/>
          <w:color w:val="000000"/>
        </w:rPr>
        <w:t>:00</w:t>
      </w:r>
    </w:p>
    <w:p w:rsidR="00391440" w:rsidRDefault="00391440">
      <w:pPr>
        <w:spacing w:after="60" w:line="240" w:lineRule="auto"/>
        <w:rPr>
          <w:rFonts w:ascii="Arial" w:hAnsi="Arial" w:cs="Arial"/>
          <w:color w:val="000000"/>
        </w:rPr>
      </w:pPr>
      <w:r>
        <w:rPr>
          <w:rFonts w:ascii="Arial Unicode MS" w:eastAsia="Arial Unicode MS" w:hAnsi="Arial Unicode MS" w:cs="Arial Unicode MS" w:hint="eastAsia"/>
          <w:color w:val="000000"/>
        </w:rPr>
        <w:t>✔</w:t>
      </w:r>
      <w:r>
        <w:rPr>
          <w:rFonts w:ascii="Arial" w:hAnsi="Arial" w:cs="Arial"/>
          <w:color w:val="000000"/>
        </w:rPr>
        <w:t xml:space="preserve"> Аналітика вимог ринків. Схема аналітики вимог доступу на ринок. Загальні вимоги до товарів: ринкові стандарти, вимоги безпеки, сертифікація, дозвільні документи.</w:t>
      </w:r>
    </w:p>
    <w:p w:rsidR="00391440" w:rsidRDefault="00391440">
      <w:pPr>
        <w:spacing w:after="60" w:line="240" w:lineRule="auto"/>
        <w:rPr>
          <w:rFonts w:ascii="Arial" w:hAnsi="Arial" w:cs="Arial"/>
          <w:color w:val="000000"/>
        </w:rPr>
      </w:pPr>
      <w:r>
        <w:rPr>
          <w:rFonts w:ascii="Arial Unicode MS" w:eastAsia="Arial Unicode MS" w:hAnsi="Arial Unicode MS" w:cs="Arial Unicode MS" w:hint="eastAsia"/>
          <w:color w:val="000000"/>
        </w:rPr>
        <w:t>✔</w:t>
      </w:r>
      <w:r>
        <w:rPr>
          <w:rFonts w:ascii="Arial" w:hAnsi="Arial" w:cs="Arial"/>
          <w:color w:val="000000"/>
        </w:rPr>
        <w:t xml:space="preserve"> Визначення основних груп споживачів. Відповідність компанії обраному сегменту споживачів</w:t>
      </w:r>
    </w:p>
    <w:p w:rsidR="00391440" w:rsidRDefault="00391440">
      <w:pPr>
        <w:spacing w:after="60" w:line="240" w:lineRule="auto"/>
        <w:rPr>
          <w:rFonts w:ascii="Arial" w:hAnsi="Arial" w:cs="Arial"/>
          <w:color w:val="000000"/>
        </w:rPr>
      </w:pPr>
      <w:r>
        <w:rPr>
          <w:rFonts w:ascii="Arial Unicode MS" w:eastAsia="Arial Unicode MS" w:hAnsi="Arial Unicode MS" w:cs="Arial Unicode MS" w:hint="eastAsia"/>
          <w:color w:val="000000"/>
        </w:rPr>
        <w:t>✔</w:t>
      </w:r>
      <w:r>
        <w:rPr>
          <w:rFonts w:ascii="Arial" w:hAnsi="Arial" w:cs="Arial"/>
          <w:color w:val="000000"/>
        </w:rPr>
        <w:t xml:space="preserve"> Розробка унікальної торгової пропозиції.</w:t>
      </w:r>
    </w:p>
    <w:p w:rsidR="00391440" w:rsidRDefault="00391440">
      <w:pPr>
        <w:spacing w:after="6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391440" w:rsidRDefault="00391440">
      <w:pPr>
        <w:spacing w:after="6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День 3</w:t>
      </w:r>
    </w:p>
    <w:p w:rsidR="00391440" w:rsidRDefault="00391440">
      <w:pPr>
        <w:spacing w:after="6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Дата: </w:t>
      </w:r>
      <w:r>
        <w:rPr>
          <w:rFonts w:ascii="Arial" w:hAnsi="Arial" w:cs="Arial"/>
        </w:rPr>
        <w:t>07 квітня</w:t>
      </w:r>
      <w:r>
        <w:rPr>
          <w:rFonts w:ascii="Arial" w:hAnsi="Arial" w:cs="Arial"/>
          <w:b/>
          <w:bCs/>
          <w:color w:val="000000"/>
        </w:rPr>
        <w:br/>
        <w:t>Час: </w:t>
      </w:r>
      <w:r>
        <w:rPr>
          <w:rFonts w:ascii="Arial" w:hAnsi="Arial" w:cs="Arial"/>
          <w:color w:val="000000"/>
        </w:rPr>
        <w:t>1</w:t>
      </w:r>
      <w:r>
        <w:rPr>
          <w:rFonts w:ascii="Arial" w:hAnsi="Arial" w:cs="Arial"/>
        </w:rPr>
        <w:t>5</w:t>
      </w:r>
      <w:r>
        <w:rPr>
          <w:rFonts w:ascii="Arial" w:hAnsi="Arial" w:cs="Arial"/>
          <w:color w:val="000000"/>
        </w:rPr>
        <w:t>:00 - 1</w:t>
      </w:r>
      <w:r>
        <w:rPr>
          <w:rFonts w:ascii="Arial" w:hAnsi="Arial" w:cs="Arial"/>
        </w:rPr>
        <w:t>7</w:t>
      </w:r>
      <w:r>
        <w:rPr>
          <w:rFonts w:ascii="Arial" w:hAnsi="Arial" w:cs="Arial"/>
          <w:color w:val="000000"/>
        </w:rPr>
        <w:t>:00</w:t>
      </w:r>
    </w:p>
    <w:p w:rsidR="00391440" w:rsidRDefault="00391440">
      <w:pPr>
        <w:spacing w:after="60" w:line="240" w:lineRule="auto"/>
        <w:rPr>
          <w:rFonts w:ascii="Arial" w:hAnsi="Arial" w:cs="Arial"/>
          <w:color w:val="000000"/>
        </w:rPr>
      </w:pPr>
      <w:r>
        <w:rPr>
          <w:rFonts w:ascii="Arial Unicode MS" w:eastAsia="Arial Unicode MS" w:hAnsi="Arial Unicode MS" w:cs="Arial Unicode MS" w:hint="eastAsia"/>
          <w:color w:val="000000"/>
        </w:rPr>
        <w:t>✔</w:t>
      </w:r>
      <w:r>
        <w:rPr>
          <w:rFonts w:ascii="Arial" w:hAnsi="Arial" w:cs="Arial"/>
          <w:color w:val="000000"/>
        </w:rPr>
        <w:t xml:space="preserve">  Моделі входу на ринок. Ціна та канали розподілу (дистрибуція). Визначення ціни в залежності від моделі входу та каналу розподілу. </w:t>
      </w:r>
    </w:p>
    <w:p w:rsidR="00391440" w:rsidRDefault="00391440">
      <w:pPr>
        <w:spacing w:after="60" w:line="240" w:lineRule="auto"/>
        <w:rPr>
          <w:rFonts w:ascii="Arial" w:hAnsi="Arial" w:cs="Arial"/>
          <w:color w:val="000000"/>
        </w:rPr>
      </w:pPr>
      <w:r>
        <w:rPr>
          <w:rFonts w:ascii="Arial Unicode MS" w:eastAsia="Arial Unicode MS" w:hAnsi="Arial Unicode MS" w:cs="Arial Unicode MS" w:hint="eastAsia"/>
          <w:color w:val="000000"/>
        </w:rPr>
        <w:t>✔</w:t>
      </w:r>
      <w:r>
        <w:rPr>
          <w:rFonts w:ascii="Arial" w:hAnsi="Arial" w:cs="Arial"/>
          <w:color w:val="000000"/>
        </w:rPr>
        <w:t xml:space="preserve">  Маркетингова стратегія та інструменти просування – огляд інструментів та рекомендації щодо застосування в існуючих умовах. </w:t>
      </w:r>
    </w:p>
    <w:p w:rsidR="00391440" w:rsidRDefault="00391440">
      <w:pPr>
        <w:spacing w:after="60" w:line="240" w:lineRule="auto"/>
        <w:rPr>
          <w:rFonts w:ascii="Arial" w:hAnsi="Arial" w:cs="Arial"/>
          <w:color w:val="000000"/>
        </w:rPr>
      </w:pPr>
      <w:r>
        <w:rPr>
          <w:rFonts w:ascii="Arial Unicode MS" w:eastAsia="Arial Unicode MS" w:hAnsi="Arial Unicode MS" w:cs="Arial Unicode MS" w:hint="eastAsia"/>
          <w:color w:val="000000"/>
        </w:rPr>
        <w:t>✔</w:t>
      </w:r>
      <w:r>
        <w:rPr>
          <w:rFonts w:ascii="Arial" w:hAnsi="Arial" w:cs="Arial"/>
          <w:color w:val="000000"/>
        </w:rPr>
        <w:t xml:space="preserve">  Пошук та вибір «правильного» партнера. Визначення профіля партнера. Інструменти пошуку. </w:t>
      </w:r>
    </w:p>
    <w:p w:rsidR="00391440" w:rsidRDefault="00391440">
      <w:pPr>
        <w:spacing w:after="60" w:line="240" w:lineRule="auto"/>
        <w:rPr>
          <w:rFonts w:ascii="Arial" w:hAnsi="Arial" w:cs="Arial"/>
          <w:color w:val="000000"/>
        </w:rPr>
      </w:pPr>
      <w:r>
        <w:rPr>
          <w:rFonts w:ascii="Arial Unicode MS" w:eastAsia="Arial Unicode MS" w:hAnsi="Arial Unicode MS" w:cs="Arial Unicode MS" w:hint="eastAsia"/>
          <w:color w:val="000000"/>
        </w:rPr>
        <w:t>✔</w:t>
      </w:r>
      <w:r>
        <w:rPr>
          <w:rFonts w:ascii="Arial" w:hAnsi="Arial" w:cs="Arial"/>
          <w:color w:val="000000"/>
        </w:rPr>
        <w:t>  Знайомство з відкритими ресурсами пошуку партнерів – демонстрація відкритих ресурсів та баз даних.</w:t>
      </w:r>
    </w:p>
    <w:p w:rsidR="00391440" w:rsidRDefault="00391440">
      <w:pPr>
        <w:shd w:val="clear" w:color="auto" w:fill="FFFFFF"/>
        <w:spacing w:after="240" w:line="240" w:lineRule="auto"/>
        <w:jc w:val="center"/>
        <w:rPr>
          <w:rFonts w:ascii="Arial" w:hAnsi="Arial" w:cs="Arial"/>
          <w:b/>
          <w:bCs/>
          <w:color w:val="0070C0"/>
          <w:sz w:val="24"/>
          <w:szCs w:val="24"/>
        </w:rPr>
      </w:pPr>
      <w:hyperlink r:id="rId10">
        <w:r>
          <w:rPr>
            <w:rFonts w:ascii="Arial" w:hAnsi="Arial" w:cs="Arial"/>
            <w:b/>
            <w:bCs/>
            <w:color w:val="1155CC"/>
            <w:sz w:val="24"/>
            <w:szCs w:val="24"/>
            <w:u w:val="single"/>
          </w:rPr>
          <w:t>Завантажити програму</w:t>
        </w:r>
      </w:hyperlink>
    </w:p>
    <w:p w:rsidR="00391440" w:rsidRDefault="00391440">
      <w:pPr>
        <w:keepNext/>
        <w:keepLines/>
        <w:shd w:val="clear" w:color="auto" w:fill="2966B9"/>
        <w:spacing w:after="0" w:line="240" w:lineRule="auto"/>
        <w:jc w:val="center"/>
        <w:rPr>
          <w:rFonts w:ascii="Arial" w:hAnsi="Arial" w:cs="Arial"/>
          <w:color w:val="FFFFFF"/>
          <w:sz w:val="27"/>
          <w:szCs w:val="27"/>
        </w:rPr>
      </w:pPr>
      <w:r>
        <w:rPr>
          <w:rFonts w:ascii="Arial" w:hAnsi="Arial" w:cs="Arial"/>
          <w:color w:val="FFFFFF"/>
          <w:sz w:val="27"/>
          <w:szCs w:val="27"/>
        </w:rPr>
        <w:t>РЕЄСТРАЦІЯ – до 01 квітня 2021 (23:59)</w:t>
      </w:r>
    </w:p>
    <w:p w:rsidR="00391440" w:rsidRDefault="00391440">
      <w:pPr>
        <w:shd w:val="clear" w:color="auto" w:fill="FFFFFF"/>
        <w:spacing w:before="120" w:after="120" w:line="240" w:lineRule="auto"/>
        <w:ind w:left="426" w:right="565"/>
        <w:jc w:val="center"/>
        <w:rPr>
          <w:rFonts w:ascii="Arial" w:hAnsi="Arial" w:cs="Arial"/>
          <w:color w:val="FF1E14"/>
          <w:sz w:val="20"/>
          <w:szCs w:val="20"/>
          <w:highlight w:val="white"/>
        </w:rPr>
      </w:pPr>
      <w:r>
        <w:rPr>
          <w:rFonts w:ascii="Arial" w:hAnsi="Arial" w:cs="Arial"/>
          <w:color w:val="FF1E14"/>
          <w:sz w:val="20"/>
          <w:szCs w:val="20"/>
          <w:highlight w:val="white"/>
        </w:rPr>
        <w:t xml:space="preserve">Увага! Кількість учасників заходу обмежена. Організатори залишають за собою право відбору на основі наданої в аплікаційній формі інформації. Усього для участі буде відібрано максимум 50 учасників (25 компаній по 2 представники). </w:t>
      </w:r>
    </w:p>
    <w:p w:rsidR="00391440" w:rsidRDefault="00391440">
      <w:pPr>
        <w:shd w:val="clear" w:color="auto" w:fill="FFFFFF"/>
        <w:spacing w:before="120" w:after="120" w:line="240" w:lineRule="auto"/>
        <w:ind w:left="426" w:right="565"/>
        <w:jc w:val="center"/>
        <w:rPr>
          <w:rFonts w:ascii="Arial" w:hAnsi="Arial" w:cs="Arial"/>
          <w:color w:val="FF1E14"/>
          <w:sz w:val="20"/>
          <w:szCs w:val="20"/>
          <w:highlight w:val="white"/>
        </w:rPr>
      </w:pPr>
    </w:p>
    <w:p w:rsidR="00391440" w:rsidRDefault="00391440">
      <w:pPr>
        <w:shd w:val="clear" w:color="auto" w:fill="FFFFFF"/>
        <w:spacing w:after="240" w:line="240" w:lineRule="auto"/>
        <w:jc w:val="center"/>
        <w:rPr>
          <w:rFonts w:ascii="Arial" w:hAnsi="Arial" w:cs="Arial"/>
          <w:b/>
          <w:bCs/>
          <w:color w:val="0070C0"/>
          <w:sz w:val="24"/>
          <w:szCs w:val="24"/>
        </w:rPr>
      </w:pPr>
      <w:hyperlink r:id="rId11">
        <w:r>
          <w:rPr>
            <w:rFonts w:ascii="Arial" w:hAnsi="Arial" w:cs="Arial"/>
            <w:b/>
            <w:bCs/>
            <w:color w:val="1155CC"/>
            <w:sz w:val="24"/>
            <w:szCs w:val="24"/>
            <w:u w:val="single"/>
          </w:rPr>
          <w:t>Зареєструватись</w:t>
        </w:r>
      </w:hyperlink>
    </w:p>
    <w:p w:rsidR="00391440" w:rsidRDefault="00391440">
      <w:pPr>
        <w:rPr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0"/>
          <w:szCs w:val="20"/>
          <w:highlight w:val="white"/>
        </w:rPr>
        <w:t xml:space="preserve">Підтвердження Вашої участі Ви отримаєте </w:t>
      </w:r>
      <w:r>
        <w:rPr>
          <w:rFonts w:ascii="Arial" w:hAnsi="Arial" w:cs="Arial"/>
          <w:b/>
          <w:bCs/>
          <w:i/>
          <w:iCs/>
          <w:sz w:val="20"/>
          <w:szCs w:val="20"/>
          <w:highlight w:val="white"/>
        </w:rPr>
        <w:t>02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highlight w:val="white"/>
        </w:rPr>
        <w:t xml:space="preserve"> </w:t>
      </w:r>
      <w:r>
        <w:rPr>
          <w:rFonts w:ascii="Arial" w:hAnsi="Arial" w:cs="Arial"/>
          <w:b/>
          <w:bCs/>
          <w:i/>
          <w:iCs/>
          <w:sz w:val="20"/>
          <w:szCs w:val="20"/>
          <w:highlight w:val="white"/>
        </w:rPr>
        <w:t>квітня</w:t>
      </w:r>
      <w:r>
        <w:rPr>
          <w:rFonts w:ascii="Arial" w:hAnsi="Arial" w:cs="Arial"/>
          <w:i/>
          <w:iCs/>
          <w:color w:val="000000"/>
          <w:sz w:val="20"/>
          <w:szCs w:val="20"/>
          <w:highlight w:val="white"/>
        </w:rPr>
        <w:t xml:space="preserve"> на вказану в реєстраційній формі електронну пошту. Заявки на участь у заході, отримані після завершення реєстрації, розглядатися не будуть.</w:t>
      </w:r>
    </w:p>
    <w:p w:rsidR="00391440" w:rsidRDefault="00391440">
      <w:pPr>
        <w:jc w:val="center"/>
        <w:rPr>
          <w:rFonts w:ascii="Arial" w:hAnsi="Arial" w:cs="Arial"/>
          <w:b/>
          <w:bCs/>
          <w:color w:val="0070C0"/>
          <w:sz w:val="24"/>
          <w:szCs w:val="24"/>
        </w:rPr>
      </w:pPr>
    </w:p>
    <w:p w:rsidR="00391440" w:rsidRDefault="00391440">
      <w:pPr>
        <w:jc w:val="center"/>
        <w:rPr>
          <w:rFonts w:ascii="Arial" w:hAnsi="Arial" w:cs="Arial"/>
          <w:b/>
          <w:bCs/>
          <w:color w:val="0070C0"/>
          <w:sz w:val="24"/>
          <w:szCs w:val="24"/>
        </w:rPr>
      </w:pPr>
      <w:bookmarkStart w:id="0" w:name="_heading_h_gjdgxs" w:colFirst="0" w:colLast="0"/>
      <w:bookmarkEnd w:id="0"/>
      <w:r>
        <w:rPr>
          <w:rFonts w:ascii="Arial" w:hAnsi="Arial" w:cs="Arial"/>
          <w:b/>
          <w:bCs/>
          <w:color w:val="0070C0"/>
          <w:sz w:val="24"/>
          <w:szCs w:val="24"/>
        </w:rPr>
        <w:t>УЧАСТЬ БЕЗКОШТОВНА</w:t>
      </w:r>
    </w:p>
    <w:p w:rsidR="00391440" w:rsidRDefault="00391440">
      <w:pPr>
        <w:keepNext/>
        <w:keepLines/>
        <w:spacing w:after="0"/>
        <w:rPr>
          <w:rFonts w:ascii="Arial" w:hAnsi="Arial" w:cs="Arial"/>
          <w:b/>
          <w:bCs/>
          <w:color w:val="0070C0"/>
          <w:sz w:val="26"/>
          <w:szCs w:val="26"/>
        </w:rPr>
      </w:pPr>
      <w:r>
        <w:rPr>
          <w:rFonts w:ascii="Arial" w:hAnsi="Arial" w:cs="Arial"/>
          <w:b/>
          <w:bCs/>
          <w:color w:val="0070C0"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bCs/>
          <w:color w:val="0070C0"/>
          <w:sz w:val="26"/>
          <w:szCs w:val="26"/>
        </w:rPr>
        <w:t>Тренер програми</w:t>
      </w:r>
    </w:p>
    <w:p w:rsidR="00391440" w:rsidRDefault="00391440">
      <w:pPr>
        <w:keepNext/>
        <w:keepLines/>
        <w:spacing w:after="0"/>
        <w:rPr>
          <w:rFonts w:ascii="Arial" w:hAnsi="Arial" w:cs="Arial"/>
          <w:b/>
          <w:bCs/>
          <w:color w:val="0070C0"/>
          <w:sz w:val="26"/>
          <w:szCs w:val="26"/>
        </w:rPr>
      </w:pPr>
      <w:r>
        <w:rPr>
          <w:rFonts w:ascii="Arial" w:hAnsi="Arial" w:cs="Arial"/>
          <w:b/>
          <w:bCs/>
          <w:color w:val="0070C0"/>
          <w:sz w:val="26"/>
          <w:szCs w:val="26"/>
        </w:rPr>
        <w:t>Галина Перепелиця</w:t>
      </w:r>
      <w:r>
        <w:rPr>
          <w:noProof/>
          <w:lang w:val="ru-RU"/>
        </w:rPr>
        <w:pict>
          <v:shape id="image2.jpg" o:spid="_x0000_s1028" type="#_x0000_t75" style="position:absolute;margin-left:2.6pt;margin-top:9.2pt;width:93.75pt;height:93.75pt;z-index:251660288;visibility:visible;mso-position-horizontal-relative:text;mso-position-vertical-relative:text">
            <v:imagedata r:id="rId12" o:title=""/>
            <w10:wrap type="square"/>
          </v:shape>
        </w:pict>
      </w:r>
    </w:p>
    <w:p w:rsidR="00391440" w:rsidRDefault="00391440">
      <w:pPr>
        <w:shd w:val="clear" w:color="auto" w:fill="FFFFFF"/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Незалежна експертка з міжнародної торгівлі, консультантка з питань експорту до ЄС</w:t>
      </w:r>
    </w:p>
    <w:p w:rsidR="00391440" w:rsidRDefault="00391440">
      <w:pPr>
        <w:shd w:val="clear" w:color="auto" w:fill="FFFFFF"/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Сертифікована консультантка з експорту до ЄС. Консультантка та тренерка з питань відповідності продукції вимогам ЄС.</w:t>
      </w:r>
    </w:p>
    <w:p w:rsidR="00391440" w:rsidRDefault="00391440">
      <w:pPr>
        <w:shd w:val="clear" w:color="auto" w:fill="FFFFFF"/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Має міжнародний досвід роботи на ринку Балканських країн у напрямку реформування національної системи безпеки харчових продуктів та імплементаці</w:t>
      </w:r>
      <w:r>
        <w:rPr>
          <w:rFonts w:ascii="Arial" w:hAnsi="Arial" w:cs="Arial"/>
        </w:rPr>
        <w:t>ї</w:t>
      </w:r>
      <w:r>
        <w:rPr>
          <w:rFonts w:ascii="Arial" w:hAnsi="Arial" w:cs="Arial"/>
          <w:color w:val="000000"/>
        </w:rPr>
        <w:t xml:space="preserve"> законодавства ЄС, стимулювання та просування експорту, сприяння розвитку торговельних відносин.</w:t>
      </w:r>
    </w:p>
    <w:p w:rsidR="00391440" w:rsidRDefault="00391440">
      <w:pPr>
        <w:shd w:val="clear" w:color="auto" w:fill="FFFFFF"/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Професійна тренерка, більше 17 років займається розробкою та впровадженням навчальних програм з питань експорту та торгівлі. </w:t>
      </w:r>
    </w:p>
    <w:p w:rsidR="00391440" w:rsidRDefault="00391440">
      <w:pPr>
        <w:shd w:val="clear" w:color="auto" w:fill="FFFFFF"/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Зовнішня експертка та тренерка з питань експорту в рамках таких проектів та програм як GIZ, East Invest, Stronger Together, German/Ukrainian Partner Business Project, East Invest 2, GIZ, Helvetas, etc., USAID, UNDP.</w:t>
      </w:r>
    </w:p>
    <w:sectPr w:rsidR="00391440" w:rsidSect="00C105DB">
      <w:headerReference w:type="default" r:id="rId13"/>
      <w:pgSz w:w="11906" w:h="16838"/>
      <w:pgMar w:top="630" w:right="567" w:bottom="567" w:left="1418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440" w:rsidRDefault="00391440" w:rsidP="00C105DB">
      <w:pPr>
        <w:spacing w:after="0" w:line="240" w:lineRule="auto"/>
      </w:pPr>
      <w:r>
        <w:separator/>
      </w:r>
    </w:p>
  </w:endnote>
  <w:endnote w:type="continuationSeparator" w:id="0">
    <w:p w:rsidR="00391440" w:rsidRDefault="00391440" w:rsidP="00C10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440" w:rsidRDefault="00391440" w:rsidP="00C105DB">
      <w:pPr>
        <w:spacing w:after="0" w:line="240" w:lineRule="auto"/>
      </w:pPr>
      <w:r>
        <w:separator/>
      </w:r>
    </w:p>
  </w:footnote>
  <w:footnote w:type="continuationSeparator" w:id="0">
    <w:p w:rsidR="00391440" w:rsidRDefault="00391440" w:rsidP="00C10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440" w:rsidRDefault="0039144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A6D2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Times New Roman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Times New Roman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Times New Roman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Times New Roman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05DB"/>
    <w:rsid w:val="000B6F88"/>
    <w:rsid w:val="00391440"/>
    <w:rsid w:val="00735A19"/>
    <w:rsid w:val="00B065E7"/>
    <w:rsid w:val="00C10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lang w:val="uk-UA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Heading3">
    <w:name w:val="heading 3"/>
    <w:basedOn w:val="normal1"/>
    <w:next w:val="normal1"/>
    <w:link w:val="Heading3Char"/>
    <w:uiPriority w:val="99"/>
    <w:qFormat/>
    <w:rsid w:val="00C105DB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1"/>
    <w:next w:val="normal1"/>
    <w:link w:val="Heading4Char"/>
    <w:uiPriority w:val="99"/>
    <w:qFormat/>
    <w:rsid w:val="00C105DB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1"/>
    <w:next w:val="normal1"/>
    <w:link w:val="Heading5Char"/>
    <w:uiPriority w:val="99"/>
    <w:qFormat/>
    <w:rsid w:val="00C105DB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1"/>
    <w:next w:val="normal1"/>
    <w:link w:val="Heading6Char"/>
    <w:uiPriority w:val="99"/>
    <w:qFormat/>
    <w:rsid w:val="00C105DB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="Times New Roman" w:hAnsi="Times New Roman" w:cs="Times New Roman"/>
      <w:b/>
      <w:bCs/>
      <w:sz w:val="36"/>
      <w:szCs w:val="36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33C"/>
    <w:rPr>
      <w:rFonts w:asciiTheme="majorHAnsi" w:eastAsiaTheme="majorEastAsia" w:hAnsiTheme="majorHAnsi" w:cstheme="majorBidi"/>
      <w:b/>
      <w:bCs/>
      <w:sz w:val="26"/>
      <w:szCs w:val="26"/>
      <w:lang w:val="uk-U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133C"/>
    <w:rPr>
      <w:rFonts w:asciiTheme="minorHAnsi" w:eastAsiaTheme="minorEastAsia" w:hAnsiTheme="minorHAnsi" w:cstheme="minorBidi"/>
      <w:b/>
      <w:bCs/>
      <w:sz w:val="28"/>
      <w:szCs w:val="28"/>
      <w:lang w:val="uk-U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33C"/>
    <w:rPr>
      <w:rFonts w:asciiTheme="minorHAnsi" w:eastAsiaTheme="minorEastAsia" w:hAnsiTheme="minorHAnsi" w:cstheme="minorBidi"/>
      <w:b/>
      <w:bCs/>
      <w:i/>
      <w:iCs/>
      <w:sz w:val="26"/>
      <w:szCs w:val="26"/>
      <w:lang w:val="uk-U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33C"/>
    <w:rPr>
      <w:rFonts w:asciiTheme="minorHAnsi" w:eastAsiaTheme="minorEastAsia" w:hAnsiTheme="minorHAnsi" w:cstheme="minorBidi"/>
      <w:b/>
      <w:bCs/>
      <w:lang w:val="uk-UA"/>
    </w:rPr>
  </w:style>
  <w:style w:type="paragraph" w:customStyle="1" w:styleId="normal0">
    <w:name w:val="normal"/>
    <w:uiPriority w:val="99"/>
    <w:rsid w:val="00C105DB"/>
    <w:pPr>
      <w:spacing w:after="160" w:line="259" w:lineRule="auto"/>
    </w:pPr>
    <w:rPr>
      <w:lang w:val="uk-UA"/>
    </w:rPr>
  </w:style>
  <w:style w:type="paragraph" w:styleId="Title">
    <w:name w:val="Title"/>
    <w:basedOn w:val="normal1"/>
    <w:next w:val="normal1"/>
    <w:link w:val="TitleChar"/>
    <w:uiPriority w:val="99"/>
    <w:qFormat/>
    <w:rsid w:val="00C105DB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9133C"/>
    <w:rPr>
      <w:rFonts w:asciiTheme="majorHAnsi" w:eastAsiaTheme="majorEastAsia" w:hAnsiTheme="majorHAnsi" w:cstheme="majorBidi"/>
      <w:b/>
      <w:bCs/>
      <w:kern w:val="28"/>
      <w:sz w:val="32"/>
      <w:szCs w:val="32"/>
      <w:lang w:val="uk-UA"/>
    </w:rPr>
  </w:style>
  <w:style w:type="paragraph" w:customStyle="1" w:styleId="normal2">
    <w:name w:val="normal2"/>
    <w:uiPriority w:val="99"/>
    <w:rsid w:val="00C105DB"/>
    <w:pPr>
      <w:spacing w:after="160" w:line="259" w:lineRule="auto"/>
    </w:pPr>
    <w:rPr>
      <w:lang w:val="uk-UA"/>
    </w:rPr>
  </w:style>
  <w:style w:type="paragraph" w:customStyle="1" w:styleId="normal1">
    <w:name w:val="normal1"/>
    <w:uiPriority w:val="99"/>
    <w:rsid w:val="00C105DB"/>
    <w:pPr>
      <w:spacing w:after="160" w:line="259" w:lineRule="auto"/>
    </w:pPr>
    <w:rPr>
      <w:lang w:val="uk-UA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Hyperlink">
    <w:name w:val="Hyperlink"/>
    <w:basedOn w:val="DefaultParagraphFont"/>
    <w:uiPriority w:val="99"/>
    <w:rPr>
      <w:color w:val="auto"/>
      <w:u w:val="single"/>
    </w:rPr>
  </w:style>
  <w:style w:type="paragraph" w:styleId="FootnoteText">
    <w:name w:val="footnote text"/>
    <w:basedOn w:val="Normal"/>
    <w:link w:val="FootnoteTextChar"/>
    <w:uiPriority w:val="99"/>
    <w:semiHidden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Pr>
      <w:vertAlign w:val="superscript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table" w:customStyle="1" w:styleId="1">
    <w:name w:val="Сітка таблиці1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Pr>
      <w:b/>
      <w:bCs/>
    </w:rPr>
  </w:style>
  <w:style w:type="character" w:styleId="Emphasis">
    <w:name w:val="Emphasis"/>
    <w:basedOn w:val="DefaultParagraphFont"/>
    <w:uiPriority w:val="99"/>
    <w:qFormat/>
    <w:rPr>
      <w:i/>
      <w:iCs/>
    </w:rPr>
  </w:style>
  <w:style w:type="character" w:styleId="FollowedHyperlink">
    <w:name w:val="FollowedHyperlink"/>
    <w:basedOn w:val="DefaultParagraphFont"/>
    <w:uiPriority w:val="99"/>
    <w:semiHidden/>
    <w:rPr>
      <w:color w:val="auto"/>
      <w:u w:val="single"/>
    </w:rPr>
  </w:style>
  <w:style w:type="paragraph" w:styleId="Subtitle">
    <w:name w:val="Subtitle"/>
    <w:basedOn w:val="normal1"/>
    <w:next w:val="normal1"/>
    <w:link w:val="SubtitleChar"/>
    <w:uiPriority w:val="99"/>
    <w:qFormat/>
    <w:rsid w:val="00C105DB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99133C"/>
    <w:rPr>
      <w:rFonts w:asciiTheme="majorHAnsi" w:eastAsiaTheme="majorEastAsia" w:hAnsiTheme="majorHAnsi" w:cstheme="majorBidi"/>
      <w:sz w:val="24"/>
      <w:szCs w:val="24"/>
      <w:lang w:val="uk-UA"/>
    </w:rPr>
  </w:style>
  <w:style w:type="table" w:customStyle="1" w:styleId="a">
    <w:name w:val="Стиль"/>
    <w:uiPriority w:val="99"/>
    <w:rsid w:val="00C105DB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тиль4"/>
    <w:uiPriority w:val="99"/>
    <w:rsid w:val="00C105DB"/>
    <w:rPr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Стиль3"/>
    <w:uiPriority w:val="99"/>
    <w:rsid w:val="00C105DB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тиль2"/>
    <w:uiPriority w:val="99"/>
    <w:rsid w:val="00C105DB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uiPriority w:val="99"/>
    <w:rsid w:val="00C105DB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gle/fSrcd79jA5pQemp16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drive.google.com/file/d/1ZeLF7KL5OwdjRw1gUv_Rh9fjRnq03nfs/view?usp=shari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611</Words>
  <Characters>3487</Characters>
  <Application>Microsoft Office Outlook</Application>
  <DocSecurity>0</DocSecurity>
  <Lines>0</Lines>
  <Paragraphs>0</Paragraphs>
  <ScaleCrop>false</ScaleCrop>
  <Company>Хмельницька ТПП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Беляков О.Л.</cp:lastModifiedBy>
  <cp:revision>2</cp:revision>
  <dcterms:created xsi:type="dcterms:W3CDTF">2021-03-30T06:56:00Z</dcterms:created>
  <dcterms:modified xsi:type="dcterms:W3CDTF">2021-03-30T06:56:00Z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0x010100977F872EDEAF4C4EB9994AA20BFEBB35</vt:lpwstr>
  </property>
</Properties>
</file>